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rPr>
          <w:rFonts w:hint="eastAsia" w:asciiTheme="minorEastAsia" w:hAnsiTheme="minorEastAsia" w:eastAsiaTheme="minorEastAsia" w:cstheme="minorEastAsia"/>
          <w:b w:val="0"/>
          <w:sz w:val="72"/>
          <w:szCs w:val="72"/>
        </w:rPr>
      </w:pP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lang w:val="en-US" w:eastAsia="zh-CN"/>
        </w:rPr>
      </w:pPr>
      <w:r>
        <w:rPr>
          <w:rFonts w:hint="eastAsia" w:asciiTheme="minorEastAsia" w:hAnsiTheme="minorEastAsia" w:eastAsiaTheme="minorEastAsia" w:cstheme="minorEastAsia"/>
          <w:b w:val="0"/>
          <w:sz w:val="72"/>
          <w:szCs w:val="72"/>
          <w:lang w:val="en-US" w:eastAsia="zh-CN"/>
        </w:rPr>
        <w:t>询</w:t>
      </w: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rPr>
      </w:pPr>
      <w:r>
        <w:rPr>
          <w:rFonts w:hint="eastAsia" w:asciiTheme="minorEastAsia" w:hAnsiTheme="minorEastAsia" w:eastAsiaTheme="minorEastAsia" w:cstheme="minorEastAsia"/>
          <w:b w:val="0"/>
          <w:sz w:val="72"/>
          <w:szCs w:val="72"/>
        </w:rPr>
        <w:t>价</w:t>
      </w: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rPr>
      </w:pPr>
      <w:r>
        <w:rPr>
          <w:rFonts w:hint="eastAsia" w:asciiTheme="minorEastAsia" w:hAnsiTheme="minorEastAsia" w:eastAsiaTheme="minorEastAsia" w:cstheme="minorEastAsia"/>
          <w:b w:val="0"/>
          <w:sz w:val="72"/>
          <w:szCs w:val="72"/>
        </w:rPr>
        <w:t>文</w:t>
      </w:r>
    </w:p>
    <w:p>
      <w:pPr>
        <w:pStyle w:val="2"/>
        <w:adjustRightInd w:val="0"/>
        <w:snapToGrid w:val="0"/>
        <w:spacing w:before="0" w:after="0" w:line="360" w:lineRule="auto"/>
        <w:jc w:val="center"/>
        <w:rPr>
          <w:rFonts w:hint="eastAsia" w:asciiTheme="minorEastAsia" w:hAnsiTheme="minorEastAsia" w:eastAsiaTheme="minorEastAsia" w:cstheme="minorEastAsia"/>
          <w:b w:val="0"/>
          <w:sz w:val="72"/>
          <w:szCs w:val="72"/>
        </w:rPr>
      </w:pPr>
      <w:r>
        <w:rPr>
          <w:rFonts w:hint="eastAsia" w:asciiTheme="minorEastAsia" w:hAnsiTheme="minorEastAsia" w:eastAsiaTheme="minorEastAsia" w:cstheme="minorEastAsia"/>
          <w:b w:val="0"/>
          <w:sz w:val="72"/>
          <w:szCs w:val="72"/>
        </w:rPr>
        <w:t>件</w:t>
      </w:r>
    </w:p>
    <w:p>
      <w:pPr>
        <w:pStyle w:val="2"/>
        <w:adjustRightInd w:val="0"/>
        <w:snapToGrid w:val="0"/>
        <w:spacing w:before="0" w:after="0" w:line="360" w:lineRule="auto"/>
        <w:rPr>
          <w:rFonts w:hint="eastAsia" w:asciiTheme="minorEastAsia" w:hAnsiTheme="minorEastAsia" w:eastAsiaTheme="minorEastAsia" w:cstheme="minorEastAsia"/>
          <w:b w:val="0"/>
          <w:sz w:val="24"/>
          <w:szCs w:val="24"/>
        </w:rPr>
      </w:pPr>
    </w:p>
    <w:p>
      <w:pPr>
        <w:spacing w:line="360" w:lineRule="auto"/>
        <w:ind w:firstLine="656" w:firstLineChars="200"/>
        <w:rPr>
          <w:rFonts w:hint="eastAsia" w:asciiTheme="minorEastAsia" w:hAnsiTheme="minorEastAsia" w:cstheme="minorEastAsia"/>
          <w:spacing w:val="24"/>
          <w:sz w:val="28"/>
          <w:szCs w:val="28"/>
          <w:lang w:eastAsia="zh-CN"/>
        </w:rPr>
      </w:pPr>
      <w:r>
        <w:rPr>
          <w:rFonts w:hint="eastAsia" w:asciiTheme="minorEastAsia" w:hAnsiTheme="minorEastAsia" w:eastAsiaTheme="minorEastAsia" w:cstheme="minorEastAsia"/>
          <w:spacing w:val="24"/>
          <w:sz w:val="28"/>
          <w:szCs w:val="28"/>
        </w:rPr>
        <w:t>项目名称：</w:t>
      </w:r>
      <w:r>
        <w:rPr>
          <w:rFonts w:hint="eastAsia" w:asciiTheme="minorEastAsia" w:hAnsiTheme="minorEastAsia" w:cstheme="minorEastAsia"/>
          <w:spacing w:val="24"/>
          <w:sz w:val="28"/>
          <w:szCs w:val="28"/>
          <w:lang w:eastAsia="zh-CN"/>
        </w:rPr>
        <w:t>台州市第二人民医院电梯维保项目</w:t>
      </w:r>
    </w:p>
    <w:p>
      <w:pPr>
        <w:spacing w:line="360" w:lineRule="auto"/>
        <w:ind w:firstLine="656" w:firstLineChars="200"/>
        <w:rPr>
          <w:rFonts w:hint="default" w:asciiTheme="minorEastAsia" w:hAnsiTheme="minorEastAsia" w:eastAsiaTheme="minorEastAsia" w:cstheme="minorEastAsia"/>
          <w:spacing w:val="24"/>
          <w:sz w:val="28"/>
          <w:szCs w:val="28"/>
          <w:lang w:val="en-US" w:eastAsia="zh-CN"/>
        </w:rPr>
      </w:pPr>
      <w:r>
        <w:rPr>
          <w:rFonts w:hint="eastAsia" w:asciiTheme="minorEastAsia" w:hAnsiTheme="minorEastAsia" w:cstheme="minorEastAsia"/>
          <w:spacing w:val="24"/>
          <w:sz w:val="28"/>
          <w:szCs w:val="28"/>
          <w:lang w:val="en-US" w:eastAsia="zh-CN"/>
        </w:rPr>
        <w:t>项目编号：Tzey-20210404</w:t>
      </w:r>
    </w:p>
    <w:p>
      <w:pPr>
        <w:spacing w:line="360" w:lineRule="auto"/>
        <w:ind w:firstLine="656" w:firstLineChars="200"/>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地点：浙江省台州市天台县福溪街道水南东路2号</w:t>
      </w:r>
    </w:p>
    <w:p>
      <w:pPr>
        <w:spacing w:line="360" w:lineRule="auto"/>
        <w:ind w:firstLine="656" w:firstLineChars="200"/>
        <w:rPr>
          <w:rFonts w:hint="eastAsia" w:asciiTheme="minorEastAsia" w:hAnsiTheme="minorEastAsia" w:eastAsiaTheme="minorEastAsia" w:cstheme="minorEastAsia"/>
          <w:spacing w:val="24"/>
          <w:sz w:val="28"/>
          <w:szCs w:val="28"/>
        </w:rPr>
      </w:pPr>
      <w:r>
        <w:rPr>
          <w:rFonts w:hint="eastAsia" w:asciiTheme="minorEastAsia" w:hAnsiTheme="minorEastAsia" w:eastAsiaTheme="minorEastAsia" w:cstheme="minorEastAsia"/>
          <w:spacing w:val="24"/>
          <w:sz w:val="28"/>
          <w:szCs w:val="28"/>
        </w:rPr>
        <w:t>招标人：台州市第二人民医院</w:t>
      </w:r>
    </w:p>
    <w:p>
      <w:pPr>
        <w:pStyle w:val="2"/>
        <w:adjustRightInd w:val="0"/>
        <w:snapToGrid w:val="0"/>
        <w:spacing w:before="0" w:after="0" w:line="360" w:lineRule="auto"/>
        <w:rPr>
          <w:rFonts w:hint="eastAsia" w:asciiTheme="minorEastAsia" w:hAnsiTheme="minorEastAsia" w:eastAsiaTheme="minorEastAsia" w:cstheme="minorEastAsia"/>
          <w:b w:val="0"/>
          <w:sz w:val="30"/>
          <w:szCs w:val="30"/>
        </w:rPr>
      </w:pPr>
    </w:p>
    <w:p>
      <w:pPr>
        <w:pStyle w:val="2"/>
        <w:adjustRightInd w:val="0"/>
        <w:snapToGrid w:val="0"/>
        <w:spacing w:before="0" w:after="0" w:line="360" w:lineRule="auto"/>
        <w:jc w:val="center"/>
        <w:rPr>
          <w:rFonts w:hint="eastAsia" w:asciiTheme="minorEastAsia" w:hAnsiTheme="minorEastAsia" w:eastAsiaTheme="minorEastAsia" w:cstheme="minorEastAsia"/>
          <w:b w:val="0"/>
          <w:sz w:val="30"/>
          <w:szCs w:val="30"/>
        </w:rPr>
      </w:pPr>
      <w:r>
        <w:rPr>
          <w:rFonts w:hint="eastAsia" w:asciiTheme="minorEastAsia" w:hAnsiTheme="minorEastAsia" w:eastAsiaTheme="minorEastAsia" w:cstheme="minorEastAsia"/>
          <w:b w:val="0"/>
          <w:sz w:val="30"/>
          <w:szCs w:val="30"/>
        </w:rPr>
        <w:t>202</w:t>
      </w:r>
      <w:r>
        <w:rPr>
          <w:rFonts w:hint="eastAsia" w:asciiTheme="minorEastAsia" w:hAnsiTheme="minorEastAsia" w:eastAsiaTheme="minorEastAsia" w:cstheme="minorEastAsia"/>
          <w:b w:val="0"/>
          <w:sz w:val="30"/>
          <w:szCs w:val="30"/>
          <w:lang w:val="en-US" w:eastAsia="zh-CN"/>
        </w:rPr>
        <w:t>1</w:t>
      </w:r>
      <w:r>
        <w:rPr>
          <w:rFonts w:hint="eastAsia" w:asciiTheme="minorEastAsia" w:hAnsiTheme="minorEastAsia" w:eastAsiaTheme="minorEastAsia" w:cstheme="minorEastAsia"/>
          <w:b w:val="0"/>
          <w:sz w:val="30"/>
          <w:szCs w:val="30"/>
        </w:rPr>
        <w:t>年</w:t>
      </w:r>
      <w:r>
        <w:rPr>
          <w:rFonts w:hint="eastAsia" w:asciiTheme="minorEastAsia" w:hAnsiTheme="minorEastAsia" w:eastAsiaTheme="minorEastAsia" w:cstheme="minorEastAsia"/>
          <w:b w:val="0"/>
          <w:sz w:val="30"/>
          <w:szCs w:val="30"/>
          <w:lang w:val="en-US" w:eastAsia="zh-CN"/>
        </w:rPr>
        <w:t>4</w:t>
      </w:r>
      <w:r>
        <w:rPr>
          <w:rFonts w:hint="eastAsia" w:asciiTheme="minorEastAsia" w:hAnsiTheme="minorEastAsia" w:eastAsiaTheme="minorEastAsia" w:cstheme="minorEastAsia"/>
          <w:b w:val="0"/>
          <w:sz w:val="30"/>
          <w:szCs w:val="30"/>
        </w:rPr>
        <w:t>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adjustRightInd w:val="0"/>
        <w:snapToGrid w:val="0"/>
        <w:spacing w:line="360" w:lineRule="auto"/>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sz w:val="36"/>
          <w:szCs w:val="36"/>
        </w:rPr>
        <w:t>台州市第二人民医院</w:t>
      </w:r>
      <w:r>
        <w:rPr>
          <w:rFonts w:hint="eastAsia" w:asciiTheme="minorEastAsia" w:hAnsiTheme="minorEastAsia" w:eastAsiaTheme="minorEastAsia" w:cstheme="minorEastAsia"/>
          <w:sz w:val="36"/>
          <w:szCs w:val="36"/>
          <w:lang w:val="en-US" w:eastAsia="zh-CN"/>
        </w:rPr>
        <w:t>电梯维保项目</w:t>
      </w:r>
      <w:r>
        <w:rPr>
          <w:rFonts w:hint="eastAsia" w:asciiTheme="minorEastAsia" w:hAnsiTheme="minorEastAsia" w:eastAsiaTheme="minorEastAsia" w:cstheme="minorEastAsia"/>
          <w:color w:val="auto"/>
          <w:sz w:val="36"/>
          <w:szCs w:val="36"/>
          <w:lang w:eastAsia="zh-CN"/>
        </w:rPr>
        <w:t>询价</w:t>
      </w:r>
      <w:r>
        <w:rPr>
          <w:rFonts w:hint="eastAsia" w:asciiTheme="minorEastAsia" w:hAnsiTheme="minorEastAsia" w:eastAsiaTheme="minorEastAsia" w:cstheme="minorEastAsia"/>
          <w:color w:val="auto"/>
          <w:sz w:val="36"/>
          <w:szCs w:val="36"/>
        </w:rPr>
        <w:t>招标书</w:t>
      </w:r>
    </w:p>
    <w:p>
      <w:p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一、项目名称</w:t>
      </w:r>
    </w:p>
    <w:p>
      <w:pPr>
        <w:spacing w:line="360" w:lineRule="auto"/>
        <w:ind w:firstLine="420" w:firstLineChars="0"/>
        <w:rPr>
          <w:rFonts w:hint="eastAsia" w:asciiTheme="minorEastAsia" w:hAnsiTheme="minorEastAsia" w:eastAsiaTheme="minorEastAsia" w:cstheme="minorEastAsia"/>
          <w:color w:val="auto"/>
          <w:spacing w:val="24"/>
          <w:sz w:val="21"/>
          <w:szCs w:val="21"/>
          <w:lang w:eastAsia="zh-CN"/>
        </w:rPr>
      </w:pPr>
      <w:r>
        <w:rPr>
          <w:rFonts w:hint="eastAsia" w:asciiTheme="minorEastAsia" w:hAnsiTheme="minorEastAsia" w:eastAsiaTheme="minorEastAsia" w:cstheme="minorEastAsia"/>
          <w:color w:val="auto"/>
          <w:spacing w:val="24"/>
          <w:sz w:val="21"/>
          <w:szCs w:val="21"/>
          <w:lang w:eastAsia="zh-CN"/>
        </w:rPr>
        <w:t>台州市第二人民医院电梯维保项目</w:t>
      </w:r>
    </w:p>
    <w:p>
      <w:pPr>
        <w:spacing w:line="360" w:lineRule="auto"/>
        <w:rPr>
          <w:rFonts w:hint="eastAsia" w:asciiTheme="minorEastAsia" w:hAnsiTheme="minorEastAsia" w:eastAsiaTheme="minorEastAsia" w:cstheme="minorEastAsia"/>
          <w:b/>
          <w:bCs/>
          <w:color w:val="auto"/>
          <w:spacing w:val="24"/>
          <w:sz w:val="21"/>
          <w:szCs w:val="21"/>
        </w:rPr>
      </w:pPr>
      <w:r>
        <w:rPr>
          <w:rFonts w:hint="eastAsia" w:asciiTheme="minorEastAsia" w:hAnsiTheme="minorEastAsia" w:eastAsiaTheme="minorEastAsia" w:cstheme="minorEastAsia"/>
          <w:b/>
          <w:bCs/>
          <w:color w:val="auto"/>
          <w:spacing w:val="24"/>
          <w:sz w:val="21"/>
          <w:szCs w:val="21"/>
        </w:rPr>
        <w:t>二、项目基本情况</w:t>
      </w:r>
    </w:p>
    <w:p>
      <w:pPr>
        <w:spacing w:line="360" w:lineRule="auto"/>
        <w:ind w:firstLine="516" w:firstLineChars="200"/>
        <w:rPr>
          <w:rFonts w:hint="eastAsia" w:asciiTheme="minorEastAsia" w:hAnsiTheme="minorEastAsia" w:eastAsiaTheme="minorEastAsia" w:cstheme="minorEastAsia"/>
          <w:color w:val="auto"/>
          <w:spacing w:val="24"/>
          <w:sz w:val="21"/>
          <w:szCs w:val="21"/>
          <w:vertAlign w:val="baseline"/>
          <w:lang w:val="en-US" w:eastAsia="zh-CN"/>
        </w:rPr>
      </w:pPr>
      <w:r>
        <w:rPr>
          <w:rFonts w:hint="eastAsia" w:asciiTheme="minorEastAsia" w:hAnsiTheme="minorEastAsia" w:eastAsiaTheme="minorEastAsia" w:cstheme="minorEastAsia"/>
          <w:color w:val="auto"/>
          <w:spacing w:val="24"/>
          <w:sz w:val="21"/>
          <w:szCs w:val="21"/>
          <w:lang w:val="en-US" w:eastAsia="zh-CN"/>
        </w:rPr>
        <w:t>台州市第二人民医院，是台州市集医疗、科研、教学和社会防治职能于一体的治疗精神、心理疾病的公立非营利性三级乙等精神专科医院。占地面积72.5亩，建筑面积33000m</w:t>
      </w:r>
      <w:r>
        <w:rPr>
          <w:rFonts w:hint="eastAsia" w:asciiTheme="minorEastAsia" w:hAnsiTheme="minorEastAsia" w:eastAsiaTheme="minorEastAsia" w:cstheme="minorEastAsia"/>
          <w:color w:val="auto"/>
          <w:spacing w:val="24"/>
          <w:sz w:val="21"/>
          <w:szCs w:val="21"/>
          <w:vertAlign w:val="superscript"/>
          <w:lang w:val="en-US" w:eastAsia="zh-CN"/>
        </w:rPr>
        <w:t>2</w:t>
      </w:r>
      <w:r>
        <w:rPr>
          <w:rFonts w:hint="eastAsia" w:asciiTheme="minorEastAsia" w:hAnsiTheme="minorEastAsia" w:eastAsiaTheme="minorEastAsia" w:cstheme="minorEastAsia"/>
          <w:color w:val="auto"/>
          <w:spacing w:val="24"/>
          <w:sz w:val="21"/>
          <w:szCs w:val="21"/>
          <w:vertAlign w:val="baseline"/>
          <w:lang w:val="en-US" w:eastAsia="zh-CN"/>
        </w:rPr>
        <w:t>，院区共有各种电梯共10架，信息如下</w:t>
      </w:r>
      <w:bookmarkStart w:id="3" w:name="_GoBack"/>
      <w:bookmarkEnd w:id="3"/>
      <w:r>
        <w:rPr>
          <w:rFonts w:hint="eastAsia" w:asciiTheme="minorEastAsia" w:hAnsiTheme="minorEastAsia" w:eastAsiaTheme="minorEastAsia" w:cstheme="minorEastAsia"/>
          <w:color w:val="auto"/>
          <w:spacing w:val="24"/>
          <w:sz w:val="21"/>
          <w:szCs w:val="21"/>
          <w:vertAlign w:val="baseline"/>
          <w:lang w:val="en-US" w:eastAsia="zh-CN"/>
        </w:rPr>
        <w:t>：</w:t>
      </w:r>
    </w:p>
    <w:tbl>
      <w:tblPr>
        <w:tblStyle w:val="7"/>
        <w:tblW w:w="8522" w:type="dxa"/>
        <w:tblInd w:w="0" w:type="dxa"/>
        <w:tblLayout w:type="fixed"/>
        <w:tblCellMar>
          <w:top w:w="0" w:type="dxa"/>
          <w:left w:w="108" w:type="dxa"/>
          <w:bottom w:w="0" w:type="dxa"/>
          <w:right w:w="108" w:type="dxa"/>
        </w:tblCellMar>
      </w:tblPr>
      <w:tblGrid>
        <w:gridCol w:w="763"/>
        <w:gridCol w:w="1788"/>
        <w:gridCol w:w="1268"/>
        <w:gridCol w:w="1267"/>
        <w:gridCol w:w="1138"/>
        <w:gridCol w:w="764"/>
        <w:gridCol w:w="771"/>
        <w:gridCol w:w="763"/>
      </w:tblGrid>
      <w:tr>
        <w:tblPrEx>
          <w:tblLayout w:type="fixed"/>
          <w:tblCellMar>
            <w:top w:w="0" w:type="dxa"/>
            <w:left w:w="108" w:type="dxa"/>
            <w:bottom w:w="0" w:type="dxa"/>
            <w:right w:w="108" w:type="dxa"/>
          </w:tblCellMar>
        </w:tblPrEx>
        <w:trPr>
          <w:trHeight w:val="834"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出厂编号</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生产厂家</w:t>
            </w:r>
          </w:p>
        </w:tc>
        <w:tc>
          <w:tcPr>
            <w:tcW w:w="1267"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梯型</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层/站</w:t>
            </w:r>
          </w:p>
          <w:p>
            <w:pPr>
              <w:spacing w:line="360" w:lineRule="auto"/>
              <w:ind w:right="-108" w:right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提升高度</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速度</w:t>
            </w:r>
          </w:p>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m/s</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载重</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kg</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台数</w:t>
            </w:r>
          </w:p>
        </w:tc>
      </w:tr>
      <w:tr>
        <w:tblPrEx>
          <w:tblLayout w:type="fixed"/>
          <w:tblCellMar>
            <w:top w:w="0" w:type="dxa"/>
            <w:left w:w="108" w:type="dxa"/>
            <w:bottom w:w="0" w:type="dxa"/>
            <w:right w:w="108" w:type="dxa"/>
          </w:tblCellMar>
        </w:tblPrEx>
        <w:trPr>
          <w:trHeight w:val="488"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3U53219</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3U53220</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3U53221</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3U53222</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3U53223</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3U53224</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3U53225</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3U53226</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3U53227</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267"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乘客电梯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Layout w:type="fixed"/>
          <w:tblCellMar>
            <w:top w:w="0" w:type="dxa"/>
            <w:left w:w="108" w:type="dxa"/>
            <w:bottom w:w="0" w:type="dxa"/>
            <w:right w:w="108" w:type="dxa"/>
          </w:tblCellMar>
        </w:tblPrEx>
        <w:trPr>
          <w:trHeight w:val="435" w:hRule="atLeast"/>
        </w:trPr>
        <w:tc>
          <w:tcPr>
            <w:tcW w:w="76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78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LG201600402Z</w:t>
            </w:r>
          </w:p>
        </w:tc>
        <w:tc>
          <w:tcPr>
            <w:tcW w:w="126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苏州菱高</w:t>
            </w:r>
          </w:p>
        </w:tc>
        <w:tc>
          <w:tcPr>
            <w:tcW w:w="1267"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杂物电梯</w:t>
            </w:r>
          </w:p>
        </w:tc>
        <w:tc>
          <w:tcPr>
            <w:tcW w:w="113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w:t>
            </w:r>
          </w:p>
        </w:tc>
        <w:tc>
          <w:tcPr>
            <w:tcW w:w="76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w:t>
            </w:r>
          </w:p>
        </w:tc>
        <w:tc>
          <w:tcPr>
            <w:tcW w:w="77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w:t>
            </w: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bl>
    <w:p>
      <w:pPr>
        <w:spacing w:line="360" w:lineRule="auto"/>
        <w:rPr>
          <w:rFonts w:hint="eastAsia" w:asciiTheme="minorEastAsia" w:hAnsiTheme="minorEastAsia" w:eastAsiaTheme="minorEastAsia" w:cstheme="minorEastAsia"/>
          <w:color w:val="FF0000"/>
          <w:spacing w:val="24"/>
          <w:sz w:val="21"/>
          <w:szCs w:val="21"/>
          <w:vertAlign w:val="superscript"/>
          <w:lang w:val="en-US" w:eastAsia="zh-CN"/>
        </w:rPr>
      </w:pPr>
    </w:p>
    <w:p>
      <w:pPr>
        <w:spacing w:line="360" w:lineRule="auto"/>
        <w:ind w:left="658" w:hanging="518" w:hangingChars="200"/>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三、项目地点</w:t>
      </w:r>
    </w:p>
    <w:p>
      <w:pPr>
        <w:spacing w:line="360" w:lineRule="auto"/>
        <w:ind w:left="655" w:leftChars="312"/>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台州市第二人民医院（地址：浙江省台州市天台县</w:t>
      </w:r>
      <w:r>
        <w:rPr>
          <w:rFonts w:hint="eastAsia" w:asciiTheme="minorEastAsia" w:hAnsiTheme="minorEastAsia" w:eastAsiaTheme="minorEastAsia" w:cstheme="minorEastAsia"/>
          <w:color w:val="auto"/>
          <w:spacing w:val="24"/>
          <w:sz w:val="21"/>
          <w:szCs w:val="21"/>
          <w:lang w:val="en-US" w:eastAsia="zh-CN"/>
        </w:rPr>
        <w:t>福溪街道水南东路2号</w:t>
      </w:r>
      <w:r>
        <w:rPr>
          <w:rFonts w:hint="eastAsia" w:asciiTheme="minorEastAsia" w:hAnsiTheme="minorEastAsia" w:eastAsiaTheme="minorEastAsia" w:cstheme="minorEastAsia"/>
          <w:color w:val="auto"/>
          <w:spacing w:val="24"/>
          <w:sz w:val="21"/>
          <w:szCs w:val="21"/>
        </w:rPr>
        <w:t>）</w:t>
      </w:r>
    </w:p>
    <w:p>
      <w:pPr>
        <w:numPr>
          <w:ilvl w:val="0"/>
          <w:numId w:val="1"/>
        </w:num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t>项目内容及要求：</w:t>
      </w:r>
    </w:p>
    <w:p>
      <w:pPr>
        <w:spacing w:line="360" w:lineRule="auto"/>
        <w:ind w:firstLine="420" w:firstLineChars="0"/>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本次项目</w:t>
      </w:r>
      <w:r>
        <w:rPr>
          <w:rFonts w:hint="eastAsia" w:asciiTheme="minorEastAsia" w:hAnsiTheme="minorEastAsia" w:eastAsiaTheme="minorEastAsia" w:cstheme="minorEastAsia"/>
          <w:b/>
          <w:sz w:val="21"/>
          <w:szCs w:val="21"/>
        </w:rPr>
        <w:t>服务内容：</w:t>
      </w:r>
    </w:p>
    <w:p>
      <w:pPr>
        <w:spacing w:line="360" w:lineRule="auto"/>
        <w:ind w:firstLine="42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乙方维护保养专业人员每</w:t>
      </w:r>
      <w:r>
        <w:rPr>
          <w:rFonts w:hint="eastAsia" w:asciiTheme="minorEastAsia" w:hAnsiTheme="minorEastAsia" w:eastAsiaTheme="minorEastAsia" w:cstheme="minorEastAsia"/>
          <w:sz w:val="21"/>
          <w:szCs w:val="21"/>
          <w:u w:val="single"/>
        </w:rPr>
        <w:t>15</w:t>
      </w:r>
      <w:r>
        <w:rPr>
          <w:rFonts w:hint="eastAsia" w:asciiTheme="minorEastAsia" w:hAnsiTheme="minorEastAsia" w:eastAsiaTheme="minorEastAsia" w:cstheme="minorEastAsia"/>
          <w:sz w:val="21"/>
          <w:szCs w:val="21"/>
        </w:rPr>
        <w:t>天对电/扶梯进行一次有计划的常规检查和例行保养，按国家行业标准和乙方保养规范进行全面维护保养，确保电/扶梯正常运行。</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保养加油及调整下列各项</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   主机注油和清洁、控制柜清洁整理；</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   电梯机件进行润滑；</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   轿顶上所有安全装置；</w:t>
      </w:r>
    </w:p>
    <w:p>
      <w:pPr>
        <w:numPr>
          <w:ilvl w:val="0"/>
          <w:numId w:val="2"/>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井道内导靴、对重、缓冲器、保险装置及极限开关等安全装置；</w:t>
      </w:r>
    </w:p>
    <w:p>
      <w:pPr>
        <w:numPr>
          <w:ilvl w:val="0"/>
          <w:numId w:val="2"/>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保持导轨适当之润滑, 导靴运行正常；</w:t>
      </w:r>
    </w:p>
    <w:p>
      <w:pPr>
        <w:numPr>
          <w:ilvl w:val="0"/>
          <w:numId w:val="3"/>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检查并润滑厅门、轿门、门绞链、门吊板、门导靴；</w:t>
      </w:r>
    </w:p>
    <w:p>
      <w:pPr>
        <w:numPr>
          <w:ilvl w:val="0"/>
          <w:numId w:val="3"/>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检查及平衡曳引机钢丝绳张力及清洁；</w:t>
      </w:r>
    </w:p>
    <w:p>
      <w:pPr>
        <w:numPr>
          <w:ilvl w:val="0"/>
          <w:numId w:val="3"/>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扶梯：对主机、控制柜进行注油和清洁；轴承、传动系统的检查和注油；安全装置的</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检查和调整；</w:t>
      </w:r>
    </w:p>
    <w:p>
      <w:pPr>
        <w:numPr>
          <w:ilvl w:val="0"/>
          <w:numId w:val="3"/>
        </w:numPr>
        <w:spacing w:line="360" w:lineRule="auto"/>
        <w:ind w:left="84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定期检查维护限速器、安全钳及各项安全装置。</w:t>
      </w:r>
    </w:p>
    <w:p>
      <w:pPr>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乙方以优惠价格提供甲方配件，并送货上门。</w:t>
      </w:r>
    </w:p>
    <w:p>
      <w:pPr>
        <w:spacing w:line="360" w:lineRule="auto"/>
        <w:ind w:right="76" w:firstLine="42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乙方协助甲方电梯在维保期间通过政府主管部门年检。</w:t>
      </w:r>
    </w:p>
    <w:p>
      <w:pPr>
        <w:spacing w:line="360" w:lineRule="auto"/>
        <w:ind w:right="76" w:firstLine="42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维护保养时间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提供常规维护保养工作一般在非公休假日的正常工作时间内进行。</w:t>
      </w:r>
    </w:p>
    <w:p>
      <w:pPr>
        <w:spacing w:line="360" w:lineRule="auto"/>
        <w:ind w:right="76" w:firstLine="42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召修服务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乙方提供24小时紧急故障的应急处理，乙方在接到召修电话后以最快速度到达现场。</w:t>
      </w:r>
    </w:p>
    <w:p>
      <w:pPr>
        <w:numPr>
          <w:ilvl w:val="0"/>
          <w:numId w:val="1"/>
        </w:numPr>
        <w:spacing w:line="360" w:lineRule="auto"/>
        <w:ind w:left="0" w:leftChars="0" w:firstLine="0" w:firstLineChars="0"/>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lang w:val="en-US" w:eastAsia="zh-CN"/>
        </w:rPr>
        <w:t>服务期限</w:t>
      </w:r>
      <w:r>
        <w:rPr>
          <w:rFonts w:hint="eastAsia" w:asciiTheme="minorEastAsia" w:hAnsiTheme="minorEastAsia" w:eastAsiaTheme="minorEastAsia" w:cstheme="minorEastAsia"/>
          <w:color w:val="auto"/>
          <w:spacing w:val="24"/>
          <w:sz w:val="21"/>
          <w:szCs w:val="21"/>
        </w:rPr>
        <w:t>：</w:t>
      </w:r>
      <w:r>
        <w:rPr>
          <w:rFonts w:hint="eastAsia" w:asciiTheme="minorEastAsia" w:hAnsiTheme="minorEastAsia" w:eastAsiaTheme="minorEastAsia" w:cstheme="minorEastAsia"/>
          <w:color w:val="auto"/>
          <w:spacing w:val="24"/>
          <w:sz w:val="21"/>
          <w:szCs w:val="21"/>
          <w:lang w:val="en-US" w:eastAsia="zh-CN"/>
        </w:rPr>
        <w:t>1年</w:t>
      </w:r>
    </w:p>
    <w:p>
      <w:pPr>
        <w:numPr>
          <w:ilvl w:val="0"/>
          <w:numId w:val="1"/>
        </w:numPr>
        <w:spacing w:line="360" w:lineRule="auto"/>
        <w:ind w:left="0" w:leftChars="0" w:firstLine="0" w:firstLineChars="0"/>
        <w:rPr>
          <w:rFonts w:hint="eastAsia" w:asciiTheme="minorEastAsia" w:hAnsiTheme="minorEastAsia" w:eastAsiaTheme="minorEastAsia" w:cstheme="minorEastAsia"/>
          <w:b/>
          <w:color w:val="auto"/>
          <w:spacing w:val="24"/>
          <w:sz w:val="21"/>
          <w:szCs w:val="21"/>
        </w:rPr>
      </w:pPr>
      <w:r>
        <w:rPr>
          <w:rFonts w:hint="eastAsia" w:asciiTheme="minorEastAsia" w:hAnsiTheme="minorEastAsia" w:cstheme="minorEastAsia"/>
          <w:color w:val="auto"/>
          <w:spacing w:val="24"/>
          <w:sz w:val="21"/>
          <w:szCs w:val="21"/>
          <w:lang w:val="en-US" w:eastAsia="zh-CN"/>
        </w:rPr>
        <w:t>项目预算：人民币5万</w:t>
      </w:r>
    </w:p>
    <w:p>
      <w:pPr>
        <w:numPr>
          <w:ilvl w:val="0"/>
          <w:numId w:val="1"/>
        </w:numPr>
        <w:spacing w:line="360" w:lineRule="auto"/>
        <w:ind w:left="0" w:leftChars="0" w:firstLine="0" w:firstLineChars="0"/>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lang w:val="en-US" w:eastAsia="zh-CN"/>
        </w:rPr>
        <w:t>采购</w:t>
      </w:r>
      <w:r>
        <w:rPr>
          <w:rFonts w:hint="eastAsia" w:asciiTheme="minorEastAsia" w:hAnsiTheme="minorEastAsia" w:eastAsiaTheme="minorEastAsia" w:cstheme="minorEastAsia"/>
          <w:b/>
          <w:color w:val="auto"/>
          <w:spacing w:val="24"/>
          <w:sz w:val="21"/>
          <w:szCs w:val="21"/>
        </w:rPr>
        <w:t>方式</w:t>
      </w:r>
    </w:p>
    <w:p>
      <w:pPr>
        <w:spacing w:line="360" w:lineRule="auto"/>
        <w:ind w:firstLine="420" w:firstLineChars="0"/>
        <w:rPr>
          <w:rFonts w:hint="eastAsia" w:asciiTheme="minorEastAsia" w:hAnsiTheme="minorEastAsia" w:eastAsiaTheme="minorEastAsia" w:cstheme="minorEastAsia"/>
          <w:b/>
          <w:color w:val="auto"/>
          <w:spacing w:val="24"/>
          <w:sz w:val="21"/>
          <w:szCs w:val="21"/>
          <w:lang w:val="en-US" w:eastAsia="zh-CN"/>
        </w:rPr>
      </w:pPr>
      <w:r>
        <w:rPr>
          <w:rFonts w:hint="eastAsia" w:asciiTheme="minorEastAsia" w:hAnsiTheme="minorEastAsia" w:eastAsiaTheme="minorEastAsia" w:cstheme="minorEastAsia"/>
          <w:b/>
          <w:color w:val="auto"/>
          <w:spacing w:val="24"/>
          <w:sz w:val="21"/>
          <w:szCs w:val="21"/>
          <w:lang w:val="en-US" w:eastAsia="zh-CN"/>
        </w:rPr>
        <w:t>单位自行组织公开询价采购</w:t>
      </w:r>
    </w:p>
    <w:p>
      <w:pPr>
        <w:numPr>
          <w:ilvl w:val="0"/>
          <w:numId w:val="1"/>
        </w:numPr>
        <w:spacing w:line="360" w:lineRule="auto"/>
        <w:ind w:left="0" w:leftChars="0" w:firstLine="0" w:firstLineChars="0"/>
        <w:rPr>
          <w:rFonts w:hint="eastAsia" w:asciiTheme="minorEastAsia" w:hAnsiTheme="minorEastAsia" w:eastAsiaTheme="minorEastAsia" w:cstheme="minorEastAsia"/>
          <w:b/>
          <w:color w:val="auto"/>
          <w:spacing w:val="24"/>
          <w:sz w:val="21"/>
          <w:szCs w:val="21"/>
          <w:lang w:val="en-US" w:eastAsia="zh-CN"/>
        </w:rPr>
      </w:pPr>
      <w:r>
        <w:rPr>
          <w:rFonts w:hint="eastAsia" w:asciiTheme="minorEastAsia" w:hAnsiTheme="minorEastAsia" w:eastAsiaTheme="minorEastAsia" w:cstheme="minorEastAsia"/>
          <w:b/>
          <w:color w:val="auto"/>
          <w:spacing w:val="24"/>
          <w:sz w:val="21"/>
          <w:szCs w:val="21"/>
          <w:lang w:val="en-US" w:eastAsia="zh-CN"/>
        </w:rPr>
        <w:t>报价方式</w:t>
      </w:r>
    </w:p>
    <w:p>
      <w:pPr>
        <w:numPr>
          <w:ilvl w:val="0"/>
          <w:numId w:val="0"/>
        </w:numPr>
        <w:spacing w:line="360" w:lineRule="auto"/>
        <w:ind w:leftChars="0" w:firstLine="420" w:firstLineChars="0"/>
        <w:rPr>
          <w:rFonts w:hint="eastAsia" w:asciiTheme="minorEastAsia" w:hAnsiTheme="minorEastAsia" w:eastAsiaTheme="minorEastAsia" w:cstheme="minorEastAsia"/>
          <w:b/>
          <w:color w:val="auto"/>
          <w:spacing w:val="24"/>
          <w:sz w:val="21"/>
          <w:szCs w:val="21"/>
          <w:lang w:val="en-US" w:eastAsia="zh-CN"/>
        </w:rPr>
      </w:pPr>
      <w:r>
        <w:rPr>
          <w:rFonts w:hint="eastAsia" w:asciiTheme="minorEastAsia" w:hAnsiTheme="minorEastAsia" w:eastAsiaTheme="minorEastAsia" w:cstheme="minorEastAsia"/>
          <w:b/>
          <w:color w:val="auto"/>
          <w:spacing w:val="24"/>
          <w:sz w:val="21"/>
          <w:szCs w:val="21"/>
          <w:lang w:val="en-US" w:eastAsia="zh-CN"/>
        </w:rPr>
        <w:t>投标服务商</w:t>
      </w:r>
      <w:r>
        <w:rPr>
          <w:rFonts w:hint="eastAsia" w:asciiTheme="minorEastAsia" w:hAnsiTheme="minorEastAsia" w:cstheme="minorEastAsia"/>
          <w:b/>
          <w:color w:val="auto"/>
          <w:spacing w:val="24"/>
          <w:sz w:val="21"/>
          <w:szCs w:val="21"/>
          <w:lang w:val="en-US" w:eastAsia="zh-CN"/>
        </w:rPr>
        <w:t>在满足单位服务要求的前提下，</w:t>
      </w:r>
      <w:r>
        <w:rPr>
          <w:rFonts w:hint="eastAsia" w:asciiTheme="minorEastAsia" w:hAnsiTheme="minorEastAsia" w:eastAsiaTheme="minorEastAsia" w:cstheme="minorEastAsia"/>
          <w:b/>
          <w:color w:val="auto"/>
          <w:spacing w:val="24"/>
          <w:sz w:val="21"/>
          <w:szCs w:val="21"/>
          <w:lang w:val="en-US" w:eastAsia="zh-CN"/>
        </w:rPr>
        <w:t>一次性</w:t>
      </w:r>
      <w:r>
        <w:rPr>
          <w:rFonts w:hint="eastAsia" w:asciiTheme="minorEastAsia" w:hAnsiTheme="minorEastAsia" w:cstheme="minorEastAsia"/>
          <w:b/>
          <w:color w:val="auto"/>
          <w:spacing w:val="24"/>
          <w:sz w:val="21"/>
          <w:szCs w:val="21"/>
          <w:lang w:val="en-US" w:eastAsia="zh-CN"/>
        </w:rPr>
        <w:t>报价。</w:t>
      </w: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b/>
          <w:spacing w:val="24"/>
          <w:sz w:val="21"/>
          <w:szCs w:val="21"/>
          <w:lang w:val="en-US" w:eastAsia="zh-CN"/>
        </w:rPr>
        <w:t>八</w:t>
      </w:r>
      <w:r>
        <w:rPr>
          <w:rFonts w:hint="eastAsia" w:asciiTheme="minorEastAsia" w:hAnsiTheme="minorEastAsia" w:eastAsiaTheme="minorEastAsia" w:cstheme="minorEastAsia"/>
          <w:b/>
          <w:spacing w:val="24"/>
          <w:sz w:val="21"/>
          <w:szCs w:val="21"/>
        </w:rPr>
        <w:t>、中标原则</w:t>
      </w:r>
    </w:p>
    <w:p>
      <w:pPr>
        <w:spacing w:line="360" w:lineRule="auto"/>
        <w:ind w:firstLine="516" w:firstLineChars="20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本着公平、公正的原则，在符合资质条件的服务商中选择最低报价的为中标单位。</w:t>
      </w:r>
    </w:p>
    <w:p>
      <w:pPr>
        <w:rPr>
          <w:rFonts w:hint="eastAsia" w:asciiTheme="minorEastAsia" w:hAnsiTheme="minorEastAsia" w:eastAsiaTheme="minorEastAsia" w:cstheme="minorEastAsia"/>
          <w:b/>
          <w:color w:val="FF0000"/>
          <w:spacing w:val="24"/>
          <w:sz w:val="21"/>
          <w:szCs w:val="21"/>
        </w:rPr>
      </w:pPr>
      <w:r>
        <w:rPr>
          <w:rFonts w:hint="eastAsia" w:asciiTheme="minorEastAsia" w:hAnsiTheme="minorEastAsia" w:eastAsiaTheme="minorEastAsia" w:cstheme="minorEastAsia"/>
          <w:b/>
          <w:color w:val="FF0000"/>
          <w:spacing w:val="24"/>
          <w:sz w:val="21"/>
          <w:szCs w:val="21"/>
        </w:rPr>
        <w:br w:type="page"/>
      </w:r>
    </w:p>
    <w:p>
      <w:pPr>
        <w:spacing w:line="360" w:lineRule="auto"/>
        <w:jc w:val="center"/>
        <w:rPr>
          <w:rFonts w:hint="eastAsia" w:asciiTheme="minorEastAsia" w:hAnsiTheme="minorEastAsia" w:eastAsiaTheme="minorEastAsia" w:cstheme="minorEastAsia"/>
          <w:b/>
          <w:bCs/>
          <w:spacing w:val="24"/>
          <w:sz w:val="28"/>
          <w:szCs w:val="28"/>
        </w:rPr>
      </w:pPr>
      <w:bookmarkStart w:id="0" w:name="_Toc10548702"/>
      <w:bookmarkStart w:id="1" w:name="_Toc10548707"/>
      <w:r>
        <w:rPr>
          <w:rFonts w:hint="eastAsia" w:asciiTheme="minorEastAsia" w:hAnsiTheme="minorEastAsia" w:eastAsiaTheme="minorEastAsia" w:cstheme="minorEastAsia"/>
          <w:b/>
          <w:bCs/>
          <w:spacing w:val="24"/>
          <w:sz w:val="28"/>
          <w:szCs w:val="28"/>
        </w:rPr>
        <w:t>投标人须知</w:t>
      </w:r>
    </w:p>
    <w:p>
      <w:pPr>
        <w:spacing w:line="360" w:lineRule="auto"/>
        <w:jc w:val="center"/>
        <w:rPr>
          <w:rFonts w:hint="eastAsia" w:asciiTheme="minorEastAsia" w:hAnsiTheme="minorEastAsia" w:eastAsiaTheme="minorEastAsia" w:cstheme="minorEastAsia"/>
          <w:b/>
          <w:bCs/>
          <w:spacing w:val="24"/>
          <w:sz w:val="28"/>
          <w:szCs w:val="28"/>
        </w:rPr>
      </w:pPr>
    </w:p>
    <w:p>
      <w:pPr>
        <w:spacing w:line="360" w:lineRule="auto"/>
        <w:rPr>
          <w:rFonts w:hint="eastAsia" w:asciiTheme="minorEastAsia" w:hAnsiTheme="minorEastAsia" w:eastAsiaTheme="minorEastAsia" w:cstheme="minorEastAsia"/>
          <w:b/>
          <w:bCs/>
          <w:spacing w:val="24"/>
          <w:sz w:val="21"/>
          <w:szCs w:val="21"/>
        </w:rPr>
      </w:pPr>
      <w:r>
        <w:rPr>
          <w:rFonts w:hint="eastAsia" w:asciiTheme="minorEastAsia" w:hAnsiTheme="minorEastAsia" w:eastAsiaTheme="minorEastAsia" w:cstheme="minorEastAsia"/>
          <w:b/>
          <w:bCs/>
          <w:spacing w:val="24"/>
          <w:sz w:val="21"/>
          <w:szCs w:val="21"/>
        </w:rPr>
        <w:t>一、资格证明文件及相关证明文件</w:t>
      </w:r>
      <w:bookmarkEnd w:id="0"/>
      <w:r>
        <w:rPr>
          <w:rFonts w:hint="eastAsia" w:asciiTheme="minorEastAsia" w:hAnsiTheme="minorEastAsia" w:eastAsiaTheme="minorEastAsia" w:cstheme="minorEastAsia"/>
          <w:b/>
          <w:bCs/>
          <w:spacing w:val="24"/>
          <w:sz w:val="21"/>
          <w:szCs w:val="21"/>
        </w:rPr>
        <w:t>（必须完全提供）</w:t>
      </w: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[说明]投标人应按照《投标人须知》的有关要求做出全面的响应。其内容应不限于以下各项：</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1《法人营业执照》、《组织机构代码证》、《税务登记证》</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2《法定代表人证明》、《法定代表人授权证明书》</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3</w:t>
      </w:r>
      <w:r>
        <w:rPr>
          <w:rFonts w:hint="eastAsia" w:asciiTheme="minorEastAsia" w:hAnsiTheme="minorEastAsia" w:eastAsiaTheme="minorEastAsia" w:cstheme="minorEastAsia"/>
          <w:spacing w:val="24"/>
          <w:sz w:val="21"/>
          <w:szCs w:val="21"/>
        </w:rPr>
        <w:t>如是分公司参与投标，须出示总公司的《授权委托书》。</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4</w:t>
      </w:r>
      <w:r>
        <w:rPr>
          <w:rFonts w:hint="eastAsia" w:asciiTheme="minorEastAsia" w:hAnsiTheme="minorEastAsia" w:eastAsiaTheme="minorEastAsia" w:cstheme="minorEastAsia"/>
          <w:spacing w:val="24"/>
          <w:sz w:val="21"/>
          <w:szCs w:val="21"/>
        </w:rPr>
        <w:t>投标人报价清单</w:t>
      </w:r>
    </w:p>
    <w:bookmarkEnd w:id="1"/>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5</w:t>
      </w:r>
      <w:r>
        <w:rPr>
          <w:rFonts w:hint="eastAsia" w:asciiTheme="minorEastAsia" w:hAnsiTheme="minorEastAsia" w:eastAsiaTheme="minorEastAsia" w:cstheme="minorEastAsia"/>
          <w:spacing w:val="24"/>
          <w:sz w:val="21"/>
          <w:szCs w:val="21"/>
        </w:rPr>
        <w:t>投标人简介。</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6</w:t>
      </w:r>
      <w:r>
        <w:rPr>
          <w:rFonts w:hint="eastAsia" w:asciiTheme="minorEastAsia" w:hAnsiTheme="minorEastAsia" w:eastAsiaTheme="minorEastAsia" w:cstheme="minorEastAsia"/>
          <w:spacing w:val="24"/>
          <w:sz w:val="21"/>
          <w:szCs w:val="21"/>
        </w:rPr>
        <w:t>投标人有关资质证书复印件。</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lang w:val="en-US" w:eastAsia="zh-CN"/>
        </w:rPr>
        <w:t>7</w:t>
      </w:r>
      <w:r>
        <w:rPr>
          <w:rFonts w:hint="eastAsia" w:asciiTheme="minorEastAsia" w:hAnsiTheme="minorEastAsia" w:eastAsiaTheme="minorEastAsia" w:cstheme="minorEastAsia"/>
          <w:spacing w:val="24"/>
          <w:sz w:val="21"/>
          <w:szCs w:val="21"/>
        </w:rPr>
        <w:t>业绩（要重点表述类似业绩）</w:t>
      </w: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t>二、其它资料(可提供)</w:t>
      </w:r>
    </w:p>
    <w:p>
      <w:pPr>
        <w:spacing w:line="360" w:lineRule="auto"/>
        <w:ind w:firstLine="420" w:firstLineChars="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投标人认为有必要提供的其它资料。</w:t>
      </w:r>
    </w:p>
    <w:p>
      <w:pPr>
        <w:numPr>
          <w:ilvl w:val="0"/>
          <w:numId w:val="4"/>
        </w:num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t>提供资料复印件必须与原件相符并加盖公章</w:t>
      </w:r>
    </w:p>
    <w:p>
      <w:pPr>
        <w:numPr>
          <w:ilvl w:val="0"/>
          <w:numId w:val="4"/>
        </w:num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lang w:val="en-US" w:eastAsia="zh-CN"/>
        </w:rPr>
        <w:t>中标人需将所有资料整理后汇编成册，添加目录胶装完成后作为备案资料交给采购单位。</w:t>
      </w:r>
    </w:p>
    <w:p>
      <w:pPr>
        <w:spacing w:line="360" w:lineRule="auto"/>
        <w:rPr>
          <w:rFonts w:hint="eastAsia" w:asciiTheme="minorEastAsia" w:hAnsiTheme="minorEastAsia" w:eastAsiaTheme="minorEastAsia" w:cstheme="minorEastAsia"/>
          <w:b/>
          <w:spacing w:val="24"/>
          <w:sz w:val="21"/>
          <w:szCs w:val="21"/>
        </w:rPr>
      </w:pPr>
      <w:bookmarkStart w:id="2" w:name="_Toc256676961"/>
    </w:p>
    <w:p>
      <w:pPr>
        <w:spacing w:line="360" w:lineRule="auto"/>
        <w:rPr>
          <w:rFonts w:hint="eastAsia" w:asciiTheme="minorEastAsia" w:hAnsiTheme="minorEastAsia" w:eastAsiaTheme="minorEastAsia" w:cstheme="minorEastAsia"/>
          <w:b/>
          <w:spacing w:val="24"/>
          <w:sz w:val="21"/>
          <w:szCs w:val="21"/>
        </w:rPr>
      </w:pPr>
    </w:p>
    <w:p>
      <w:pPr>
        <w:spacing w:line="360" w:lineRule="auto"/>
        <w:rPr>
          <w:rFonts w:hint="eastAsia" w:asciiTheme="minorEastAsia" w:hAnsiTheme="minorEastAsia" w:eastAsiaTheme="minorEastAsia" w:cstheme="minorEastAsia"/>
          <w:b/>
          <w:spacing w:val="24"/>
          <w:sz w:val="21"/>
          <w:szCs w:val="21"/>
        </w:rPr>
      </w:pPr>
    </w:p>
    <w:p>
      <w:pPr>
        <w:widowControl/>
        <w:jc w:val="left"/>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br w:type="page"/>
      </w: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t>法定代表人授权书格式</w:t>
      </w:r>
      <w:bookmarkEnd w:id="2"/>
    </w:p>
    <w:p>
      <w:pPr>
        <w:spacing w:line="360" w:lineRule="auto"/>
        <w:rPr>
          <w:rFonts w:hint="eastAsia" w:asciiTheme="minorEastAsia" w:hAnsiTheme="minorEastAsia" w:eastAsiaTheme="minorEastAsia" w:cstheme="minorEastAsia"/>
          <w:spacing w:val="24"/>
          <w:sz w:val="21"/>
          <w:szCs w:val="21"/>
        </w:rPr>
      </w:pPr>
    </w:p>
    <w:p>
      <w:pPr>
        <w:spacing w:line="360" w:lineRule="auto"/>
        <w:jc w:val="center"/>
        <w:rPr>
          <w:rFonts w:hint="eastAsia" w:asciiTheme="minorEastAsia" w:hAnsiTheme="minorEastAsia" w:eastAsiaTheme="minorEastAsia" w:cstheme="minorEastAsia"/>
          <w:b/>
          <w:spacing w:val="24"/>
          <w:sz w:val="28"/>
          <w:szCs w:val="28"/>
        </w:rPr>
      </w:pPr>
      <w:r>
        <w:rPr>
          <w:rFonts w:hint="eastAsia" w:asciiTheme="minorEastAsia" w:hAnsiTheme="minorEastAsia" w:eastAsiaTheme="minorEastAsia" w:cstheme="minorEastAsia"/>
          <w:b/>
          <w:spacing w:val="24"/>
          <w:sz w:val="28"/>
          <w:szCs w:val="28"/>
        </w:rPr>
        <w:t>法定代表人授权书</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spacing w:val="24"/>
          <w:sz w:val="21"/>
          <w:szCs w:val="21"/>
        </w:rPr>
        <w:t>致:</w:t>
      </w:r>
      <w:r>
        <w:rPr>
          <w:rFonts w:hint="eastAsia" w:asciiTheme="minorEastAsia" w:hAnsiTheme="minorEastAsia" w:eastAsiaTheme="minorEastAsia" w:cstheme="minorEastAsia"/>
          <w:b/>
          <w:spacing w:val="24"/>
          <w:sz w:val="21"/>
          <w:szCs w:val="21"/>
        </w:rPr>
        <w:t xml:space="preserve"> 台州市第二人民医院</w:t>
      </w:r>
    </w:p>
    <w:p>
      <w:pPr>
        <w:spacing w:line="360" w:lineRule="auto"/>
        <w:rPr>
          <w:rFonts w:hint="eastAsia" w:asciiTheme="minorEastAsia" w:hAnsiTheme="minorEastAsia" w:eastAsiaTheme="minorEastAsia" w:cstheme="minorEastAsia"/>
          <w:spacing w:val="24"/>
          <w:sz w:val="21"/>
          <w:szCs w:val="21"/>
        </w:rPr>
      </w:pPr>
    </w:p>
    <w:p>
      <w:pPr>
        <w:spacing w:line="360" w:lineRule="auto"/>
        <w:ind w:firstLine="387" w:firstLineChars="150"/>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本授权书声明：</w:t>
      </w:r>
      <w:r>
        <w:rPr>
          <w:rFonts w:hint="eastAsia" w:asciiTheme="minorEastAsia" w:hAnsiTheme="minorEastAsia" w:eastAsiaTheme="minorEastAsia" w:cstheme="minorEastAsia"/>
          <w:i/>
          <w:spacing w:val="24"/>
          <w:sz w:val="21"/>
          <w:szCs w:val="21"/>
          <w:u w:val="single"/>
        </w:rPr>
        <w:t xml:space="preserve">          </w:t>
      </w:r>
      <w:r>
        <w:rPr>
          <w:rFonts w:hint="eastAsia" w:asciiTheme="minorEastAsia" w:hAnsiTheme="minorEastAsia" w:eastAsiaTheme="minorEastAsia" w:cstheme="minorEastAsia"/>
          <w:spacing w:val="24"/>
          <w:sz w:val="21"/>
          <w:szCs w:val="21"/>
        </w:rPr>
        <w:t xml:space="preserve">是注册于 </w:t>
      </w:r>
      <w:r>
        <w:rPr>
          <w:rFonts w:hint="eastAsia" w:asciiTheme="minorEastAsia" w:hAnsiTheme="minorEastAsia" w:eastAsiaTheme="minorEastAsia" w:cstheme="minorEastAsia"/>
          <w:i/>
          <w:spacing w:val="24"/>
          <w:sz w:val="21"/>
          <w:szCs w:val="21"/>
          <w:u w:val="single"/>
        </w:rPr>
        <w:t>（国家或地区）</w:t>
      </w:r>
      <w:r>
        <w:rPr>
          <w:rFonts w:hint="eastAsia" w:asciiTheme="minorEastAsia" w:hAnsiTheme="minorEastAsia" w:eastAsiaTheme="minorEastAsia" w:cstheme="minorEastAsia"/>
          <w:i/>
          <w:spacing w:val="24"/>
          <w:sz w:val="21"/>
          <w:szCs w:val="21"/>
        </w:rPr>
        <w:t xml:space="preserve"> </w:t>
      </w:r>
      <w:r>
        <w:rPr>
          <w:rFonts w:hint="eastAsia" w:asciiTheme="minorEastAsia" w:hAnsiTheme="minorEastAsia" w:eastAsiaTheme="minorEastAsia" w:cstheme="minorEastAsia"/>
          <w:spacing w:val="24"/>
          <w:sz w:val="21"/>
          <w:szCs w:val="21"/>
        </w:rPr>
        <w:t xml:space="preserve">的 </w:t>
      </w:r>
      <w:r>
        <w:rPr>
          <w:rFonts w:hint="eastAsia" w:asciiTheme="minorEastAsia" w:hAnsiTheme="minorEastAsia" w:eastAsiaTheme="minorEastAsia" w:cstheme="minorEastAsia"/>
          <w:i/>
          <w:spacing w:val="24"/>
          <w:sz w:val="21"/>
          <w:szCs w:val="21"/>
          <w:u w:val="single"/>
        </w:rPr>
        <w:t>（ 投 标 人 名 称 ）</w:t>
      </w:r>
      <w:r>
        <w:rPr>
          <w:rFonts w:hint="eastAsia" w:asciiTheme="minorEastAsia" w:hAnsiTheme="minorEastAsia" w:eastAsiaTheme="minorEastAsia" w:cstheme="minorEastAsia"/>
          <w:i/>
          <w:spacing w:val="24"/>
          <w:sz w:val="21"/>
          <w:szCs w:val="21"/>
        </w:rPr>
        <w:t xml:space="preserve"> </w:t>
      </w:r>
      <w:r>
        <w:rPr>
          <w:rFonts w:hint="eastAsia" w:asciiTheme="minorEastAsia" w:hAnsiTheme="minorEastAsia" w:eastAsiaTheme="minorEastAsia" w:cstheme="minorEastAsia"/>
          <w:spacing w:val="24"/>
          <w:sz w:val="21"/>
          <w:szCs w:val="21"/>
        </w:rPr>
        <w:t>的法定代表人，现任职务</w:t>
      </w:r>
      <w:r>
        <w:rPr>
          <w:rFonts w:hint="eastAsia" w:asciiTheme="minorEastAsia" w:hAnsiTheme="minorEastAsia" w:eastAsiaTheme="minorEastAsia" w:cstheme="minorEastAsia"/>
          <w:i/>
          <w:spacing w:val="24"/>
          <w:sz w:val="21"/>
          <w:szCs w:val="21"/>
          <w:u w:val="single"/>
        </w:rPr>
        <w:t xml:space="preserve">          </w:t>
      </w:r>
      <w:r>
        <w:rPr>
          <w:rFonts w:hint="eastAsia" w:asciiTheme="minorEastAsia" w:hAnsiTheme="minorEastAsia" w:eastAsiaTheme="minorEastAsia" w:cstheme="minorEastAsia"/>
          <w:spacing w:val="24"/>
          <w:sz w:val="21"/>
          <w:szCs w:val="21"/>
        </w:rPr>
        <w:t>，有效证件号码：</w:t>
      </w:r>
      <w:r>
        <w:rPr>
          <w:rFonts w:hint="eastAsia" w:asciiTheme="minorEastAsia" w:hAnsiTheme="minorEastAsia" w:eastAsiaTheme="minorEastAsia" w:cstheme="minorEastAsia"/>
          <w:i/>
          <w:spacing w:val="24"/>
          <w:sz w:val="21"/>
          <w:szCs w:val="21"/>
          <w:u w:val="single"/>
        </w:rPr>
        <w:t xml:space="preserve">                  </w:t>
      </w:r>
      <w:r>
        <w:rPr>
          <w:rFonts w:hint="eastAsia" w:asciiTheme="minorEastAsia" w:hAnsiTheme="minorEastAsia" w:eastAsiaTheme="minorEastAsia" w:cstheme="minorEastAsia"/>
          <w:spacing w:val="24"/>
          <w:sz w:val="21"/>
          <w:szCs w:val="21"/>
        </w:rPr>
        <w:t xml:space="preserve">。现授权 </w:t>
      </w:r>
      <w:r>
        <w:rPr>
          <w:rFonts w:hint="eastAsia" w:asciiTheme="minorEastAsia" w:hAnsiTheme="minorEastAsia" w:eastAsiaTheme="minorEastAsia" w:cstheme="minorEastAsia"/>
          <w:i/>
          <w:spacing w:val="24"/>
          <w:sz w:val="21"/>
          <w:szCs w:val="21"/>
          <w:u w:val="single"/>
        </w:rPr>
        <w:t>（姓名、职务）</w:t>
      </w:r>
      <w:r>
        <w:rPr>
          <w:rFonts w:hint="eastAsia" w:asciiTheme="minorEastAsia" w:hAnsiTheme="minorEastAsia" w:eastAsiaTheme="minorEastAsia" w:cstheme="minorEastAsia"/>
          <w:i/>
          <w:spacing w:val="24"/>
          <w:sz w:val="21"/>
          <w:szCs w:val="21"/>
        </w:rPr>
        <w:t xml:space="preserve"> </w:t>
      </w:r>
      <w:r>
        <w:rPr>
          <w:rFonts w:hint="eastAsia" w:asciiTheme="minorEastAsia" w:hAnsiTheme="minorEastAsia" w:eastAsiaTheme="minorEastAsia" w:cstheme="minorEastAsia"/>
          <w:spacing w:val="24"/>
          <w:sz w:val="21"/>
          <w:szCs w:val="21"/>
        </w:rPr>
        <w:t>作为我公司的全权代理人，就台州市第二人民医院环境报告评价表编制</w:t>
      </w:r>
      <w:r>
        <w:rPr>
          <w:rFonts w:hint="eastAsia" w:asciiTheme="minorEastAsia" w:hAnsiTheme="minorEastAsia" w:eastAsiaTheme="minorEastAsia" w:cstheme="minorEastAsia"/>
          <w:spacing w:val="24"/>
          <w:sz w:val="21"/>
          <w:szCs w:val="21"/>
          <w:lang w:val="en-US" w:eastAsia="zh-CN"/>
        </w:rPr>
        <w:t>及</w:t>
      </w:r>
      <w:r>
        <w:rPr>
          <w:rFonts w:hint="eastAsia" w:asciiTheme="minorEastAsia" w:hAnsiTheme="minorEastAsia" w:eastAsiaTheme="minorEastAsia" w:cstheme="minorEastAsia"/>
          <w:spacing w:val="24"/>
          <w:sz w:val="21"/>
          <w:szCs w:val="21"/>
        </w:rPr>
        <w:t>突发环境事件应急预案修订</w:t>
      </w:r>
      <w:r>
        <w:rPr>
          <w:rFonts w:hint="eastAsia" w:asciiTheme="minorEastAsia" w:hAnsiTheme="minorEastAsia" w:eastAsiaTheme="minorEastAsia" w:cstheme="minorEastAsia"/>
          <w:spacing w:val="24"/>
          <w:sz w:val="21"/>
          <w:szCs w:val="21"/>
          <w:lang w:val="en-US" w:eastAsia="zh-CN"/>
        </w:rPr>
        <w:t>项目</w:t>
      </w:r>
      <w:r>
        <w:rPr>
          <w:rFonts w:hint="eastAsia" w:asciiTheme="minorEastAsia" w:hAnsiTheme="minorEastAsia" w:eastAsiaTheme="minorEastAsia" w:cstheme="minorEastAsia"/>
          <w:spacing w:val="24"/>
          <w:sz w:val="21"/>
          <w:szCs w:val="21"/>
        </w:rPr>
        <w:t>的投标和合同执行，以我方的名义处理一切与之有关的事宜。</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ab/>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本授权书于    年  月  日签字生效，特此声明。</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
          <w:spacing w:val="24"/>
          <w:sz w:val="21"/>
          <w:szCs w:val="21"/>
        </w:rPr>
        <w:br w:type="page"/>
      </w:r>
    </w:p>
    <w:p>
      <w:pPr>
        <w:spacing w:line="360" w:lineRule="auto"/>
        <w:jc w:val="center"/>
        <w:rPr>
          <w:rFonts w:hint="eastAsia" w:asciiTheme="minorEastAsia" w:hAnsiTheme="minorEastAsia" w:eastAsiaTheme="minorEastAsia" w:cstheme="minorEastAsia"/>
          <w:b/>
          <w:spacing w:val="24"/>
          <w:sz w:val="24"/>
          <w:szCs w:val="24"/>
        </w:rPr>
      </w:pPr>
      <w:r>
        <w:rPr>
          <w:rFonts w:hint="eastAsia" w:asciiTheme="minorEastAsia" w:hAnsiTheme="minorEastAsia" w:eastAsiaTheme="minorEastAsia" w:cstheme="minorEastAsia"/>
          <w:b/>
          <w:spacing w:val="24"/>
          <w:sz w:val="24"/>
          <w:szCs w:val="24"/>
        </w:rPr>
        <w:t>法定代表人证明书</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Cs/>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现任我单位________________职务________________，为我司法定代表人 ，特此证明。</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 xml:space="preserve">有效期限： </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附：代表人性别：   年龄：</w:t>
      </w: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身份证号码：_  _  _  _  _  _  _</w:t>
      </w: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注册号码：</w:t>
      </w:r>
    </w:p>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 xml:space="preserve">企业类型：_______________________ </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Cs/>
          <w:spacing w:val="24"/>
          <w:sz w:val="21"/>
          <w:szCs w:val="21"/>
        </w:rPr>
        <w:t xml:space="preserve">经营范围： </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投 标 人（法人公章）：</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地 址：</w:t>
      </w:r>
      <w:r>
        <w:rPr>
          <w:rFonts w:hint="eastAsia" w:asciiTheme="minorEastAsia" w:hAnsiTheme="minorEastAsia" w:eastAsiaTheme="minorEastAsia" w:cstheme="minorEastAsia"/>
          <w:b/>
          <w:spacing w:val="24"/>
          <w:sz w:val="21"/>
          <w:szCs w:val="21"/>
        </w:rPr>
        <w:t xml:space="preserve"> </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b/>
          <w:spacing w:val="24"/>
          <w:sz w:val="21"/>
          <w:szCs w:val="21"/>
        </w:rPr>
      </w:pPr>
      <w:r>
        <w:rPr>
          <w:rFonts w:hint="eastAsia" w:asciiTheme="minorEastAsia" w:hAnsiTheme="minorEastAsia" w:eastAsiaTheme="minorEastAsia" w:cstheme="minorEastAsia"/>
          <w:bCs/>
          <w:spacing w:val="24"/>
          <w:sz w:val="21"/>
          <w:szCs w:val="21"/>
        </w:rPr>
        <w:t>日 期：</w:t>
      </w:r>
    </w:p>
    <w:p>
      <w:pPr>
        <w:rPr>
          <w:rFonts w:hint="eastAsia" w:asciiTheme="minorEastAsia" w:hAnsiTheme="minorEastAsia" w:eastAsiaTheme="minorEastAsia" w:cstheme="minorEastAsia"/>
          <w:b/>
          <w:bCs/>
          <w:spacing w:val="24"/>
          <w:sz w:val="21"/>
          <w:szCs w:val="21"/>
          <w:lang w:val="en-US" w:eastAsia="zh-CN"/>
        </w:rPr>
      </w:pPr>
      <w:r>
        <w:rPr>
          <w:rFonts w:hint="eastAsia" w:asciiTheme="minorEastAsia" w:hAnsiTheme="minorEastAsia" w:eastAsiaTheme="minorEastAsia" w:cstheme="minorEastAsia"/>
          <w:b/>
          <w:bCs/>
          <w:spacing w:val="24"/>
          <w:sz w:val="21"/>
          <w:szCs w:val="21"/>
          <w:lang w:val="en-US" w:eastAsia="zh-CN"/>
        </w:rPr>
        <w:br w:type="page"/>
      </w:r>
    </w:p>
    <w:p>
      <w:pPr>
        <w:spacing w:line="360" w:lineRule="auto"/>
        <w:jc w:val="center"/>
        <w:rPr>
          <w:rFonts w:hint="eastAsia" w:asciiTheme="minorEastAsia" w:hAnsiTheme="minorEastAsia" w:eastAsiaTheme="minorEastAsia" w:cstheme="minorEastAsia"/>
          <w:b/>
          <w:bCs/>
          <w:spacing w:val="24"/>
          <w:sz w:val="28"/>
          <w:szCs w:val="28"/>
          <w:lang w:val="en-US" w:eastAsia="zh-CN"/>
        </w:rPr>
      </w:pPr>
      <w:r>
        <w:rPr>
          <w:rFonts w:hint="eastAsia" w:asciiTheme="minorEastAsia" w:hAnsiTheme="minorEastAsia" w:eastAsiaTheme="minorEastAsia" w:cstheme="minorEastAsia"/>
          <w:b/>
          <w:bCs/>
          <w:spacing w:val="24"/>
          <w:sz w:val="28"/>
          <w:szCs w:val="28"/>
          <w:lang w:val="en-US" w:eastAsia="zh-CN"/>
        </w:rPr>
        <w:t>报  价  表</w:t>
      </w:r>
    </w:p>
    <w:tbl>
      <w:tblPr>
        <w:tblStyle w:val="7"/>
        <w:tblW w:w="8522" w:type="dxa"/>
        <w:tblInd w:w="0" w:type="dxa"/>
        <w:tblLayout w:type="fixed"/>
        <w:tblCellMar>
          <w:top w:w="0" w:type="dxa"/>
          <w:left w:w="108" w:type="dxa"/>
          <w:bottom w:w="0" w:type="dxa"/>
          <w:right w:w="108" w:type="dxa"/>
        </w:tblCellMar>
      </w:tblPr>
      <w:tblGrid>
        <w:gridCol w:w="648"/>
        <w:gridCol w:w="1503"/>
        <w:gridCol w:w="1076"/>
        <w:gridCol w:w="1076"/>
        <w:gridCol w:w="965"/>
        <w:gridCol w:w="648"/>
        <w:gridCol w:w="648"/>
        <w:gridCol w:w="648"/>
        <w:gridCol w:w="1310"/>
      </w:tblGrid>
      <w:tr>
        <w:tblPrEx>
          <w:tblLayout w:type="fixed"/>
          <w:tblCellMar>
            <w:top w:w="0" w:type="dxa"/>
            <w:left w:w="108" w:type="dxa"/>
            <w:bottom w:w="0" w:type="dxa"/>
            <w:right w:w="108" w:type="dxa"/>
          </w:tblCellMar>
        </w:tblPrEx>
        <w:trPr>
          <w:trHeight w:val="834"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出厂编号</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生产厂家</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梯型</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层/站</w:t>
            </w:r>
          </w:p>
          <w:p>
            <w:pPr>
              <w:spacing w:line="360" w:lineRule="auto"/>
              <w:ind w:right="-108" w:right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提升高度</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速度</w:t>
            </w:r>
          </w:p>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m/s</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载重</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kg</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台数</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sz w:val="21"/>
                <w:szCs w:val="21"/>
              </w:rPr>
            </w:pPr>
            <w:r>
              <w:rPr>
                <w:rFonts w:hint="eastAsia"/>
                <w:sz w:val="21"/>
                <w:szCs w:val="21"/>
              </w:rPr>
              <w:t>年保养费</w:t>
            </w:r>
          </w:p>
          <w:p>
            <w:pPr>
              <w:spacing w:line="360" w:lineRule="auto"/>
              <w:jc w:val="center"/>
              <w:rPr>
                <w:rFonts w:hint="eastAsia" w:asciiTheme="minorEastAsia" w:hAnsiTheme="minorEastAsia" w:eastAsiaTheme="minorEastAsia" w:cstheme="minorEastAsia"/>
                <w:sz w:val="21"/>
                <w:szCs w:val="21"/>
              </w:rPr>
            </w:pPr>
            <w:r>
              <w:rPr>
                <w:rFonts w:hint="eastAsia"/>
                <w:sz w:val="18"/>
                <w:szCs w:val="18"/>
              </w:rPr>
              <w:t>小计（RMB）</w:t>
            </w:r>
          </w:p>
        </w:tc>
      </w:tr>
      <w:tr>
        <w:tblPrEx>
          <w:tblLayout w:type="fixed"/>
          <w:tblCellMar>
            <w:top w:w="0" w:type="dxa"/>
            <w:left w:w="108" w:type="dxa"/>
            <w:bottom w:w="0" w:type="dxa"/>
            <w:right w:w="108" w:type="dxa"/>
          </w:tblCellMar>
        </w:tblPrEx>
        <w:trPr>
          <w:trHeight w:val="488"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3U53219</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3U53220</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3U53221</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3U53222</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3U53223</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3U53224</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3U53225</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3U53226</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医用电梯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6/6/6</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3U53227</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上海永大</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乘客电梯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3/3/3</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648"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503"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LG201600402Z</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苏州菱高</w:t>
            </w:r>
          </w:p>
        </w:tc>
        <w:tc>
          <w:tcPr>
            <w:tcW w:w="1076"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杂物电梯</w:t>
            </w:r>
          </w:p>
        </w:tc>
        <w:tc>
          <w:tcPr>
            <w:tcW w:w="965" w:type="dxa"/>
            <w:tcBorders>
              <w:top w:val="single" w:color="auto" w:sz="6" w:space="0"/>
              <w:left w:val="single" w:color="auto" w:sz="6" w:space="0"/>
              <w:bottom w:val="single" w:color="auto" w:sz="6" w:space="0"/>
              <w:right w:val="single" w:color="auto" w:sz="6" w:space="0"/>
            </w:tcBorders>
            <w:noWrap w:val="0"/>
            <w:vAlign w:val="top"/>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w:t>
            </w:r>
          </w:p>
        </w:tc>
        <w:tc>
          <w:tcPr>
            <w:tcW w:w="648"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1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p>
        </w:tc>
      </w:tr>
      <w:tr>
        <w:tblPrEx>
          <w:tblLayout w:type="fixed"/>
          <w:tblCellMar>
            <w:top w:w="0" w:type="dxa"/>
            <w:left w:w="108" w:type="dxa"/>
            <w:bottom w:w="0" w:type="dxa"/>
            <w:right w:w="108" w:type="dxa"/>
          </w:tblCellMar>
        </w:tblPrEx>
        <w:trPr>
          <w:trHeight w:val="435" w:hRule="atLeast"/>
        </w:trPr>
        <w:tc>
          <w:tcPr>
            <w:tcW w:w="8522" w:type="dxa"/>
            <w:gridSpan w:val="9"/>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sz w:val="21"/>
              </w:rPr>
              <w:t xml:space="preserve">维护保养费合计（大写）：                                </w:t>
            </w:r>
            <w:r>
              <w:rPr>
                <w:rFonts w:hint="eastAsia"/>
                <w:sz w:val="18"/>
                <w:szCs w:val="18"/>
              </w:rPr>
              <w:t>（RMB）</w:t>
            </w:r>
            <w:r>
              <w:rPr>
                <w:rFonts w:hint="eastAsia"/>
                <w:sz w:val="18"/>
                <w:szCs w:val="18"/>
                <w:lang w:val="en-US" w:eastAsia="zh-CN"/>
              </w:rPr>
              <w:t xml:space="preserve">        元（含保险）</w:t>
            </w:r>
          </w:p>
        </w:tc>
      </w:tr>
    </w:tbl>
    <w:p>
      <w:pPr>
        <w:spacing w:line="360" w:lineRule="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报价说明：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1、此报价是根据招标文件要求包含所有需招标人支付给中标人的全部支出。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pacing w:val="24"/>
          <w:sz w:val="21"/>
          <w:szCs w:val="21"/>
        </w:rPr>
      </w:pPr>
      <w:r>
        <w:rPr>
          <w:rFonts w:hint="eastAsia" w:asciiTheme="minorEastAsia" w:hAnsiTheme="minorEastAsia" w:eastAsiaTheme="minorEastAsia" w:cstheme="minorEastAsia"/>
          <w:bCs/>
          <w:spacing w:val="24"/>
          <w:sz w:val="21"/>
          <w:szCs w:val="21"/>
        </w:rPr>
        <w:t>2、报价包含所有中标人须缴纳的税费。</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投标人（公章）：</w:t>
      </w: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 xml:space="preserve">授权代表（签名或盖章） </w:t>
      </w:r>
    </w:p>
    <w:p>
      <w:pPr>
        <w:spacing w:line="360" w:lineRule="auto"/>
        <w:rPr>
          <w:rFonts w:hint="eastAsia" w:asciiTheme="minorEastAsia" w:hAnsiTheme="minorEastAsia" w:eastAsiaTheme="minorEastAsia" w:cstheme="minorEastAsia"/>
          <w:spacing w:val="24"/>
          <w:sz w:val="21"/>
          <w:szCs w:val="21"/>
        </w:rPr>
      </w:pPr>
      <w:r>
        <w:rPr>
          <w:rFonts w:hint="eastAsia" w:asciiTheme="minorEastAsia" w:hAnsiTheme="minorEastAsia" w:eastAsiaTheme="minorEastAsia" w:cstheme="minorEastAsia"/>
          <w:spacing w:val="24"/>
          <w:sz w:val="21"/>
          <w:szCs w:val="21"/>
        </w:rPr>
        <w:t>日期：</w:t>
      </w:r>
    </w:p>
    <w:p>
      <w:pPr>
        <w:spacing w:line="360" w:lineRule="auto"/>
        <w:rPr>
          <w:rFonts w:hint="eastAsia" w:asciiTheme="minorEastAsia" w:hAnsiTheme="minorEastAsia" w:eastAsiaTheme="minorEastAsia" w:cstheme="minorEastAsia"/>
          <w:spacing w:val="24"/>
          <w:sz w:val="21"/>
          <w:szCs w:val="21"/>
        </w:rPr>
      </w:pPr>
    </w:p>
    <w:sectPr>
      <w:headerReference r:id="rId3" w:type="default"/>
      <w:pgSz w:w="11906" w:h="16838"/>
      <w:pgMar w:top="56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86"/>
    <w:family w:val="swiss"/>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049D33"/>
    <w:multiLevelType w:val="singleLevel"/>
    <w:tmpl w:val="DD049D33"/>
    <w:lvl w:ilvl="0" w:tentative="0">
      <w:start w:val="3"/>
      <w:numFmt w:val="chineseCounting"/>
      <w:suff w:val="nothing"/>
      <w:lvlText w:val="%1、"/>
      <w:lvlJc w:val="left"/>
      <w:rPr>
        <w:rFonts w:hint="eastAsia"/>
      </w:rPr>
    </w:lvl>
  </w:abstractNum>
  <w:abstractNum w:abstractNumId="1">
    <w:nsid w:val="52584046"/>
    <w:multiLevelType w:val="singleLevel"/>
    <w:tmpl w:val="52584046"/>
    <w:lvl w:ilvl="0" w:tentative="0">
      <w:start w:val="2"/>
      <w:numFmt w:val="bullet"/>
      <w:lvlText w:val="●"/>
      <w:lvlJc w:val="left"/>
      <w:pPr>
        <w:tabs>
          <w:tab w:val="left" w:pos="420"/>
        </w:tabs>
        <w:ind w:left="420" w:hanging="210"/>
      </w:pPr>
      <w:rPr>
        <w:rFonts w:hint="eastAsia"/>
      </w:rPr>
    </w:lvl>
  </w:abstractNum>
  <w:abstractNum w:abstractNumId="2">
    <w:nsid w:val="62EC346F"/>
    <w:multiLevelType w:val="singleLevel"/>
    <w:tmpl w:val="62EC346F"/>
    <w:lvl w:ilvl="0" w:tentative="0">
      <w:start w:val="2"/>
      <w:numFmt w:val="bullet"/>
      <w:lvlText w:val="●"/>
      <w:lvlJc w:val="left"/>
      <w:pPr>
        <w:tabs>
          <w:tab w:val="left" w:pos="420"/>
        </w:tabs>
        <w:ind w:left="420" w:hanging="210"/>
      </w:pPr>
      <w:rPr>
        <w:rFonts w:hint="eastAsia"/>
      </w:rPr>
    </w:lvl>
  </w:abstractNum>
  <w:abstractNum w:abstractNumId="3">
    <w:nsid w:val="77F047EE"/>
    <w:multiLevelType w:val="singleLevel"/>
    <w:tmpl w:val="77F047EE"/>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5469"/>
    <w:rsid w:val="00000112"/>
    <w:rsid w:val="000212EB"/>
    <w:rsid w:val="0003528F"/>
    <w:rsid w:val="000768B5"/>
    <w:rsid w:val="0008195B"/>
    <w:rsid w:val="000A2F35"/>
    <w:rsid w:val="000C5F23"/>
    <w:rsid w:val="000C7650"/>
    <w:rsid w:val="00112858"/>
    <w:rsid w:val="00115106"/>
    <w:rsid w:val="00144E44"/>
    <w:rsid w:val="00153950"/>
    <w:rsid w:val="001747EF"/>
    <w:rsid w:val="001F2A9B"/>
    <w:rsid w:val="0020370B"/>
    <w:rsid w:val="00207EDB"/>
    <w:rsid w:val="00234667"/>
    <w:rsid w:val="00237E71"/>
    <w:rsid w:val="002702EC"/>
    <w:rsid w:val="002774C7"/>
    <w:rsid w:val="00293B60"/>
    <w:rsid w:val="002A518B"/>
    <w:rsid w:val="002B024B"/>
    <w:rsid w:val="002C04DF"/>
    <w:rsid w:val="002C2760"/>
    <w:rsid w:val="002C2FD4"/>
    <w:rsid w:val="002C62A0"/>
    <w:rsid w:val="00305469"/>
    <w:rsid w:val="00325259"/>
    <w:rsid w:val="0033452E"/>
    <w:rsid w:val="0036448A"/>
    <w:rsid w:val="00367EB6"/>
    <w:rsid w:val="003A2510"/>
    <w:rsid w:val="003A2939"/>
    <w:rsid w:val="003B7663"/>
    <w:rsid w:val="003C2C03"/>
    <w:rsid w:val="003C40BA"/>
    <w:rsid w:val="003D7421"/>
    <w:rsid w:val="00411390"/>
    <w:rsid w:val="0042673C"/>
    <w:rsid w:val="00440A18"/>
    <w:rsid w:val="00470079"/>
    <w:rsid w:val="00484D52"/>
    <w:rsid w:val="004A3BAD"/>
    <w:rsid w:val="004B235F"/>
    <w:rsid w:val="004B5EE8"/>
    <w:rsid w:val="004C1D14"/>
    <w:rsid w:val="004D3756"/>
    <w:rsid w:val="004F7B32"/>
    <w:rsid w:val="00501E0B"/>
    <w:rsid w:val="00501E87"/>
    <w:rsid w:val="00515F02"/>
    <w:rsid w:val="005243AC"/>
    <w:rsid w:val="00541D10"/>
    <w:rsid w:val="005559E2"/>
    <w:rsid w:val="00563915"/>
    <w:rsid w:val="005A1093"/>
    <w:rsid w:val="005C073D"/>
    <w:rsid w:val="005C6D10"/>
    <w:rsid w:val="005C7DA9"/>
    <w:rsid w:val="005D61F2"/>
    <w:rsid w:val="005E393D"/>
    <w:rsid w:val="006244B7"/>
    <w:rsid w:val="00630A25"/>
    <w:rsid w:val="00654794"/>
    <w:rsid w:val="00675285"/>
    <w:rsid w:val="006F5097"/>
    <w:rsid w:val="00726E41"/>
    <w:rsid w:val="0074586A"/>
    <w:rsid w:val="00755A50"/>
    <w:rsid w:val="007A5AB7"/>
    <w:rsid w:val="007F2588"/>
    <w:rsid w:val="0080050B"/>
    <w:rsid w:val="00801D15"/>
    <w:rsid w:val="00804B9D"/>
    <w:rsid w:val="008216DB"/>
    <w:rsid w:val="008559B6"/>
    <w:rsid w:val="008605D2"/>
    <w:rsid w:val="00894126"/>
    <w:rsid w:val="008A07DB"/>
    <w:rsid w:val="008A51A7"/>
    <w:rsid w:val="008A6E1D"/>
    <w:rsid w:val="008E4102"/>
    <w:rsid w:val="008E42EF"/>
    <w:rsid w:val="008E7AA8"/>
    <w:rsid w:val="009265EA"/>
    <w:rsid w:val="009D27A2"/>
    <w:rsid w:val="009D73DF"/>
    <w:rsid w:val="009E1B95"/>
    <w:rsid w:val="00A14186"/>
    <w:rsid w:val="00A7452E"/>
    <w:rsid w:val="00A849E1"/>
    <w:rsid w:val="00A90F1D"/>
    <w:rsid w:val="00A95140"/>
    <w:rsid w:val="00AB0DC7"/>
    <w:rsid w:val="00AD5383"/>
    <w:rsid w:val="00B26BAA"/>
    <w:rsid w:val="00B335FE"/>
    <w:rsid w:val="00B33D40"/>
    <w:rsid w:val="00B44953"/>
    <w:rsid w:val="00BA4E34"/>
    <w:rsid w:val="00BB6A09"/>
    <w:rsid w:val="00BB7569"/>
    <w:rsid w:val="00BE2395"/>
    <w:rsid w:val="00BF0868"/>
    <w:rsid w:val="00C01766"/>
    <w:rsid w:val="00C24394"/>
    <w:rsid w:val="00C70BAB"/>
    <w:rsid w:val="00CA416F"/>
    <w:rsid w:val="00CD19B3"/>
    <w:rsid w:val="00CD3DC0"/>
    <w:rsid w:val="00CF0A7F"/>
    <w:rsid w:val="00CF655F"/>
    <w:rsid w:val="00D0058E"/>
    <w:rsid w:val="00D377A6"/>
    <w:rsid w:val="00D63ED1"/>
    <w:rsid w:val="00D63F54"/>
    <w:rsid w:val="00D74944"/>
    <w:rsid w:val="00D7648A"/>
    <w:rsid w:val="00D90DE6"/>
    <w:rsid w:val="00D946CA"/>
    <w:rsid w:val="00D95A65"/>
    <w:rsid w:val="00DD6E9D"/>
    <w:rsid w:val="00DE365B"/>
    <w:rsid w:val="00DE37CA"/>
    <w:rsid w:val="00E059FD"/>
    <w:rsid w:val="00E26075"/>
    <w:rsid w:val="00E27668"/>
    <w:rsid w:val="00E422B8"/>
    <w:rsid w:val="00E46F37"/>
    <w:rsid w:val="00E56090"/>
    <w:rsid w:val="00E61B77"/>
    <w:rsid w:val="00E91EA3"/>
    <w:rsid w:val="00EB53AE"/>
    <w:rsid w:val="00F15919"/>
    <w:rsid w:val="00F161BD"/>
    <w:rsid w:val="00F5667E"/>
    <w:rsid w:val="00F81BC4"/>
    <w:rsid w:val="00FC3EC2"/>
    <w:rsid w:val="00FF28B4"/>
    <w:rsid w:val="00FF5991"/>
    <w:rsid w:val="00FF7DE6"/>
    <w:rsid w:val="052A7496"/>
    <w:rsid w:val="07506024"/>
    <w:rsid w:val="08F7768C"/>
    <w:rsid w:val="09683286"/>
    <w:rsid w:val="0CD875B4"/>
    <w:rsid w:val="0D5517BC"/>
    <w:rsid w:val="0F672B40"/>
    <w:rsid w:val="15C74657"/>
    <w:rsid w:val="15DF58DB"/>
    <w:rsid w:val="17657AF4"/>
    <w:rsid w:val="1D136491"/>
    <w:rsid w:val="1EF63366"/>
    <w:rsid w:val="24DC592D"/>
    <w:rsid w:val="25AF743D"/>
    <w:rsid w:val="25D27CF8"/>
    <w:rsid w:val="2A8D2A91"/>
    <w:rsid w:val="2D040AE4"/>
    <w:rsid w:val="2D7238CF"/>
    <w:rsid w:val="2E344296"/>
    <w:rsid w:val="2EBC196B"/>
    <w:rsid w:val="2EC8504A"/>
    <w:rsid w:val="2F8172DC"/>
    <w:rsid w:val="30987F38"/>
    <w:rsid w:val="327719BE"/>
    <w:rsid w:val="376E08F2"/>
    <w:rsid w:val="3E2C4501"/>
    <w:rsid w:val="3E9F1E1D"/>
    <w:rsid w:val="411A65D9"/>
    <w:rsid w:val="42E75943"/>
    <w:rsid w:val="43071F86"/>
    <w:rsid w:val="45686299"/>
    <w:rsid w:val="473E400B"/>
    <w:rsid w:val="48A3020B"/>
    <w:rsid w:val="4A587B67"/>
    <w:rsid w:val="4A9F2689"/>
    <w:rsid w:val="4BF87D21"/>
    <w:rsid w:val="4CD41E5E"/>
    <w:rsid w:val="4ED252EB"/>
    <w:rsid w:val="52E90FA9"/>
    <w:rsid w:val="55766559"/>
    <w:rsid w:val="563E44BB"/>
    <w:rsid w:val="5B1A2982"/>
    <w:rsid w:val="5CB13CE6"/>
    <w:rsid w:val="5E5861EC"/>
    <w:rsid w:val="63763AE8"/>
    <w:rsid w:val="685B17A1"/>
    <w:rsid w:val="6AD32BA6"/>
    <w:rsid w:val="6B393345"/>
    <w:rsid w:val="6CA4619D"/>
    <w:rsid w:val="6FB04E9F"/>
    <w:rsid w:val="72794677"/>
    <w:rsid w:val="73307212"/>
    <w:rsid w:val="77306302"/>
    <w:rsid w:val="77485D4B"/>
    <w:rsid w:val="77A85EED"/>
    <w:rsid w:val="7D42526A"/>
    <w:rsid w:val="7DCB5B7E"/>
    <w:rsid w:val="7DEE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Blac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555555"/>
      <w:sz w:val="18"/>
      <w:szCs w:val="18"/>
      <w:u w:val="non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标题 2 Char"/>
    <w:basedOn w:val="9"/>
    <w:link w:val="3"/>
    <w:qFormat/>
    <w:uiPriority w:val="9"/>
    <w:rPr>
      <w:rFonts w:ascii="宋体" w:hAnsi="宋体" w:eastAsia="宋体" w:cs="宋体"/>
      <w:b/>
      <w:bCs/>
      <w:kern w:val="0"/>
      <w:sz w:val="36"/>
      <w:szCs w:val="36"/>
    </w:rPr>
  </w:style>
  <w:style w:type="character" w:customStyle="1" w:styleId="15">
    <w:name w:val="批注框文本 Char"/>
    <w:basedOn w:val="9"/>
    <w:link w:val="4"/>
    <w:semiHidden/>
    <w:qFormat/>
    <w:uiPriority w:val="99"/>
    <w:rPr>
      <w:sz w:val="18"/>
      <w:szCs w:val="18"/>
    </w:rPr>
  </w:style>
  <w:style w:type="paragraph" w:customStyle="1" w:styleId="16">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5EA27-B782-44FD-8E96-68BB854FFE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520</Words>
  <Characters>2967</Characters>
  <Lines>24</Lines>
  <Paragraphs>6</Paragraphs>
  <TotalTime>4</TotalTime>
  <ScaleCrop>false</ScaleCrop>
  <LinksUpToDate>false</LinksUpToDate>
  <CharactersWithSpaces>3481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2014-11-12T09:47:00Z</dcterms:created>
  <dc:creator>羊平峰</dc:creator>
  <cp:lastModifiedBy>Administrator</cp:lastModifiedBy>
  <dcterms:modified xsi:type="dcterms:W3CDTF">2021-04-20T02:56:28Z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